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MINISTÉRIO DA EDUCAÇÃO</w:t>
      </w: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GABINETE DO MINISTRO</w:t>
      </w: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F3955">
        <w:rPr>
          <w:rFonts w:ascii="Times New Roman" w:hAnsi="Times New Roman" w:cs="Times New Roman"/>
          <w:b/>
        </w:rPr>
        <w:t xml:space="preserve"> 759, DE 16 DE AGOSTO DE </w:t>
      </w:r>
      <w:proofErr w:type="gramStart"/>
      <w:r w:rsidRPr="009F3955">
        <w:rPr>
          <w:rFonts w:ascii="Times New Roman" w:hAnsi="Times New Roman" w:cs="Times New Roman"/>
          <w:b/>
        </w:rPr>
        <w:t>2013</w:t>
      </w:r>
      <w:proofErr w:type="gramEnd"/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competência que lhe foi subdelegada pelo inciso I, do art. 1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no Diário Oficial da União de 12 de junho de 2012, resolve: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 xml:space="preserve">Fica designada Stela Maria </w:t>
      </w:r>
      <w:proofErr w:type="spellStart"/>
      <w:r w:rsidRPr="009F3955">
        <w:rPr>
          <w:rFonts w:ascii="Times New Roman" w:hAnsi="Times New Roman" w:cs="Times New Roman"/>
        </w:rPr>
        <w:t>Meneghel</w:t>
      </w:r>
      <w:proofErr w:type="spellEnd"/>
      <w:r w:rsidRPr="009F3955">
        <w:rPr>
          <w:rFonts w:ascii="Times New Roman" w:hAnsi="Times New Roman" w:cs="Times New Roman"/>
        </w:rPr>
        <w:t>, CPF n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168.562.598-32, para exercer o encargo de substituto eventual da Diretora de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Avaliação da Educação Superior do Instituto Nacional de Estudos e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Pesquisas Educacionais Anísio Teixeira, código DAS-101.5, no período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de 19 a 23 de agosto 2013.</w:t>
      </w:r>
    </w:p>
    <w:p w:rsidR="00D442FB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ALOIZIO MERCADANTE OLIVA</w:t>
      </w:r>
    </w:p>
    <w:p w:rsid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955" w:rsidRPr="009F3955" w:rsidRDefault="009F3955" w:rsidP="009F395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3955">
        <w:rPr>
          <w:rFonts w:ascii="Times New Roman" w:hAnsi="Times New Roman" w:cs="Times New Roman"/>
          <w:b/>
          <w:i/>
        </w:rPr>
        <w:t xml:space="preserve">(Publicação no DOU n.º 160, de 20.08.2013, Seção 2,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9F3955">
        <w:rPr>
          <w:rFonts w:ascii="Times New Roman" w:hAnsi="Times New Roman" w:cs="Times New Roman"/>
          <w:b/>
          <w:i/>
        </w:rPr>
        <w:t>)</w:t>
      </w:r>
      <w:proofErr w:type="gramEnd"/>
    </w:p>
    <w:p w:rsid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MINISTÉRIO DA EDUCAÇÃO</w:t>
      </w: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GABINETE DO MINISTRO</w:t>
      </w: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F3955">
        <w:rPr>
          <w:rFonts w:ascii="Times New Roman" w:hAnsi="Times New Roman" w:cs="Times New Roman"/>
          <w:b/>
        </w:rPr>
        <w:t xml:space="preserve"> 768, DE 16 DE AGOSTO DE </w:t>
      </w:r>
      <w:proofErr w:type="gramStart"/>
      <w:r w:rsidRPr="009F3955">
        <w:rPr>
          <w:rFonts w:ascii="Times New Roman" w:hAnsi="Times New Roman" w:cs="Times New Roman"/>
          <w:b/>
        </w:rPr>
        <w:t>2013</w:t>
      </w:r>
      <w:proofErr w:type="gramEnd"/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atribuições que lhe confere o art. 87, parágrafo único, II, da Constituição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Federal, resolve:</w:t>
      </w:r>
    </w:p>
    <w:p w:rsid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Fica instituído o Comitê Especial do Ministério da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Educação para Formação em Saúde, de caráter consultivo, com o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objetivo de assessorar o Ministro de Estado da Educação nas políticas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para a gestão e expansão do ensino na área da saúde.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O Comitê será composto pelos seguintes representantes: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I - Henry Campos, da Universidade Federal do Ceará, que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presidirá o Comitê;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II - Vinícius Ximenes, da Universidade Federal de Campina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Grande;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III - Natalino Salgado Filho, da Universidade Federal do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Maranhão.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Parágrafo único. A participação dos representantes no Comitê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será considerada prestação de serviço público relevante, não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remunerada, e exercida sem prejuízo das atividades normais de seus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membros.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A Secretaria de Educação Superior disponibilizará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infraestrutura necessária e apoio logístico para o desenvolvimento das</w:t>
      </w:r>
      <w:r>
        <w:rPr>
          <w:rFonts w:ascii="Times New Roman" w:hAnsi="Times New Roman" w:cs="Times New Roman"/>
        </w:rPr>
        <w:t xml:space="preserve"> </w:t>
      </w:r>
      <w:r w:rsidRPr="009F3955">
        <w:rPr>
          <w:rFonts w:ascii="Times New Roman" w:hAnsi="Times New Roman" w:cs="Times New Roman"/>
        </w:rPr>
        <w:t>atividades do Comitê.</w:t>
      </w:r>
    </w:p>
    <w:p w:rsidR="009F3955" w:rsidRPr="009F3955" w:rsidRDefault="009F3955" w:rsidP="009F39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F3955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9F3955">
        <w:rPr>
          <w:rFonts w:ascii="Times New Roman" w:hAnsi="Times New Roman" w:cs="Times New Roman"/>
        </w:rPr>
        <w:t xml:space="preserve"> Esta Portaria entra em vigor na data da sua publicação.</w:t>
      </w:r>
    </w:p>
    <w:p w:rsidR="009F3955" w:rsidRPr="009F3955" w:rsidRDefault="009F3955" w:rsidP="009F39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3955">
        <w:rPr>
          <w:rFonts w:ascii="Times New Roman" w:hAnsi="Times New Roman" w:cs="Times New Roman"/>
          <w:b/>
        </w:rPr>
        <w:t>ALOIZIO MERCADANTE OLIVA</w:t>
      </w:r>
    </w:p>
    <w:p w:rsidR="009F3955" w:rsidRPr="009F3955" w:rsidRDefault="009F3955" w:rsidP="009F39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955" w:rsidRDefault="009F3955" w:rsidP="009F39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955" w:rsidRPr="009F3955" w:rsidRDefault="009F3955" w:rsidP="009F395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F3955">
        <w:rPr>
          <w:rFonts w:ascii="Times New Roman" w:hAnsi="Times New Roman" w:cs="Times New Roman"/>
          <w:b/>
          <w:i/>
        </w:rPr>
        <w:t xml:space="preserve">(Publicação no DOU n.º 160, de 20.08.2013, Seção 2, página </w:t>
      </w:r>
      <w:r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9F3955">
        <w:rPr>
          <w:rFonts w:ascii="Times New Roman" w:hAnsi="Times New Roman" w:cs="Times New Roman"/>
          <w:b/>
          <w:i/>
        </w:rPr>
        <w:t>)</w:t>
      </w:r>
    </w:p>
    <w:sectPr w:rsidR="009F3955" w:rsidRPr="009F3955" w:rsidSect="009F395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55" w:rsidRDefault="009F3955" w:rsidP="009F3955">
      <w:pPr>
        <w:spacing w:after="0" w:line="240" w:lineRule="auto"/>
      </w:pPr>
      <w:r>
        <w:separator/>
      </w:r>
    </w:p>
  </w:endnote>
  <w:endnote w:type="continuationSeparator" w:id="0">
    <w:p w:rsidR="009F3955" w:rsidRDefault="009F3955" w:rsidP="009F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6681"/>
      <w:docPartObj>
        <w:docPartGallery w:val="Page Numbers (Bottom of Page)"/>
        <w:docPartUnique/>
      </w:docPartObj>
    </w:sdtPr>
    <w:sdtContent>
      <w:p w:rsidR="009F3955" w:rsidRDefault="009F39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3955" w:rsidRDefault="009F3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55" w:rsidRDefault="009F3955" w:rsidP="009F3955">
      <w:pPr>
        <w:spacing w:after="0" w:line="240" w:lineRule="auto"/>
      </w:pPr>
      <w:r>
        <w:separator/>
      </w:r>
    </w:p>
  </w:footnote>
  <w:footnote w:type="continuationSeparator" w:id="0">
    <w:p w:rsidR="009F3955" w:rsidRDefault="009F3955" w:rsidP="009F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55"/>
    <w:rsid w:val="003607FD"/>
    <w:rsid w:val="009F3955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955"/>
  </w:style>
  <w:style w:type="paragraph" w:styleId="Rodap">
    <w:name w:val="footer"/>
    <w:basedOn w:val="Normal"/>
    <w:link w:val="RodapChar"/>
    <w:uiPriority w:val="99"/>
    <w:unhideWhenUsed/>
    <w:rsid w:val="009F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955"/>
  </w:style>
  <w:style w:type="paragraph" w:styleId="Rodap">
    <w:name w:val="footer"/>
    <w:basedOn w:val="Normal"/>
    <w:link w:val="RodapChar"/>
    <w:uiPriority w:val="99"/>
    <w:unhideWhenUsed/>
    <w:rsid w:val="009F3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2013-08-20T10:43:00Z</dcterms:created>
  <dcterms:modified xsi:type="dcterms:W3CDTF">2013-08-20T10:52:00Z</dcterms:modified>
</cp:coreProperties>
</file>