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bookmarkStart w:id="0" w:name="_GoBack"/>
      <w:bookmarkEnd w:id="0"/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Default="00B37108" w:rsidP="00E6605D">
      <w:pPr>
        <w:spacing w:line="240" w:lineRule="auto"/>
      </w:pPr>
    </w:p>
    <w:p w:rsidR="00E6605D" w:rsidRDefault="00E6605D" w:rsidP="00E6605D">
      <w:pPr>
        <w:spacing w:line="240" w:lineRule="auto"/>
      </w:pPr>
    </w:p>
    <w:p w:rsidR="00F32CD4" w:rsidRDefault="00F32CD4" w:rsidP="00E6605D">
      <w:pPr>
        <w:spacing w:line="240" w:lineRule="auto"/>
      </w:pPr>
    </w:p>
    <w:p w:rsidR="00F32CD4" w:rsidRDefault="00F32CD4" w:rsidP="00F32CD4">
      <w:pPr>
        <w:pStyle w:val="Ttulo1"/>
      </w:pPr>
      <w:r>
        <w:t>MINISTÉRIO DA EDUCAÇÃO</w:t>
      </w:r>
    </w:p>
    <w:p w:rsidR="00F32CD4" w:rsidRDefault="00F32CD4" w:rsidP="00F32CD4">
      <w:pPr>
        <w:pStyle w:val="Ttulo1"/>
      </w:pPr>
      <w:r>
        <w:t>SECRETARIA DE EDUCAÇÃO SUPERIOR</w:t>
      </w:r>
    </w:p>
    <w:p w:rsidR="00F32CD4" w:rsidRDefault="00F32CD4" w:rsidP="00F32CD4">
      <w:pPr>
        <w:pStyle w:val="Ttulo1"/>
      </w:pPr>
      <w:r>
        <w:t xml:space="preserve">PORTARIA Nº 62, DE </w:t>
      </w:r>
      <w:proofErr w:type="gramStart"/>
      <w:r>
        <w:t>4</w:t>
      </w:r>
      <w:proofErr w:type="gramEnd"/>
      <w:r>
        <w:t xml:space="preserve"> DE DEZEMBRO DE 2013</w:t>
      </w:r>
    </w:p>
    <w:p w:rsidR="00F32CD4" w:rsidRDefault="00F32CD4" w:rsidP="00F32CD4">
      <w:pPr>
        <w:pStyle w:val="04-TextodeArtigoeIncisos"/>
      </w:pPr>
      <w:r>
        <w:t>O Secretário de Educação Superior, considerando o disposto no art. 48 da Lei nº 9.394/1996 e na Resolução CNE/CES nº 1/2002, no uso de suas atribuições, resolve:</w:t>
      </w:r>
    </w:p>
    <w:p w:rsidR="00F32CD4" w:rsidRDefault="00F32CD4" w:rsidP="00F32CD4">
      <w:pPr>
        <w:pStyle w:val="04-TextodeArtigoeIncisos"/>
      </w:pPr>
      <w:r>
        <w:t xml:space="preserve">Art. 1º - Fica instituída a Comissão Consultiva sobre processos de revalidação de diplomas estrangeiros de graduação, com a finalidade de compartilhar experiências das instituições públicas de ensino superior sobre o tema e propor um sistema eletrônico de gerenciamento dos processos de revalidação dos diplomas estrangeiros de revalidação nas instituições públicas de ensino superior. </w:t>
      </w:r>
    </w:p>
    <w:p w:rsidR="00F32CD4" w:rsidRDefault="00F32CD4" w:rsidP="00F32CD4">
      <w:pPr>
        <w:pStyle w:val="04-TextodeArtigoeIncisos"/>
      </w:pPr>
      <w:r>
        <w:t>Art. 2º - A Comissão será composta pelos representantes dos seguintes órgãos e entidades:</w:t>
      </w:r>
    </w:p>
    <w:p w:rsidR="00F32CD4" w:rsidRDefault="00F32CD4" w:rsidP="00F32CD4">
      <w:pPr>
        <w:pStyle w:val="04-TextodeArtigoeIncisos"/>
      </w:pPr>
      <w:r>
        <w:t>I - dois representantes da Associação Nacional dos Dirigentes das Instituições Federais de Ensino Superior, sendo:</w:t>
      </w:r>
    </w:p>
    <w:p w:rsidR="00F32CD4" w:rsidRDefault="00F32CD4" w:rsidP="00F32CD4">
      <w:pPr>
        <w:pStyle w:val="05-TextodeAlneas"/>
        <w:numPr>
          <w:ilvl w:val="0"/>
          <w:numId w:val="0"/>
        </w:numPr>
        <w:ind w:left="1778"/>
      </w:pPr>
      <w:r>
        <w:t>a) um representante do Conselho de Gestores de Relações Internacionais das Instituições Federais de Ensino Superior;</w:t>
      </w:r>
    </w:p>
    <w:p w:rsidR="00F32CD4" w:rsidRDefault="00F32CD4" w:rsidP="00F32CD4">
      <w:pPr>
        <w:pStyle w:val="05-TextodeAlneas"/>
        <w:numPr>
          <w:ilvl w:val="0"/>
          <w:numId w:val="0"/>
        </w:numPr>
        <w:ind w:left="1778"/>
      </w:pPr>
      <w:r>
        <w:t>b) um representante do Colégio de Pró-Reitores de Graduação das Instituições Federais de Ensino Superior;</w:t>
      </w:r>
    </w:p>
    <w:p w:rsidR="00F32CD4" w:rsidRDefault="00F32CD4" w:rsidP="00F32CD4">
      <w:pPr>
        <w:pStyle w:val="04-TextodeArtigoeIncisos"/>
      </w:pPr>
      <w:r>
        <w:t>II - dois representantes da Associação Brasileira dos Reitores das Universidades Estaduais e Municipais, sendo:</w:t>
      </w:r>
    </w:p>
    <w:p w:rsidR="00F32CD4" w:rsidRDefault="00F32CD4" w:rsidP="00F32CD4">
      <w:pPr>
        <w:pStyle w:val="05-TextodeAlneas"/>
        <w:numPr>
          <w:ilvl w:val="0"/>
          <w:numId w:val="0"/>
        </w:numPr>
        <w:ind w:left="1778"/>
      </w:pPr>
      <w:r>
        <w:t>a) um representante da Câmara de Graduação;</w:t>
      </w:r>
    </w:p>
    <w:p w:rsidR="00F32CD4" w:rsidRDefault="00F32CD4" w:rsidP="00F32CD4">
      <w:pPr>
        <w:pStyle w:val="05-TextodeAlneas"/>
        <w:numPr>
          <w:ilvl w:val="0"/>
          <w:numId w:val="0"/>
        </w:numPr>
        <w:ind w:left="1778"/>
      </w:pPr>
      <w:r>
        <w:t>b) um representante da Câmara de Internacionalização e Mobilidade;</w:t>
      </w:r>
    </w:p>
    <w:p w:rsidR="00F32CD4" w:rsidRDefault="00F32CD4" w:rsidP="00F32CD4">
      <w:pPr>
        <w:pStyle w:val="04-TextodeArtigoeIncisos"/>
      </w:pPr>
      <w:r>
        <w:t>III - quatro representantes da Secretaria de Educação Superior do Ministério da Educação.</w:t>
      </w:r>
    </w:p>
    <w:p w:rsidR="00F32CD4" w:rsidRDefault="00F32CD4" w:rsidP="00F32CD4">
      <w:pPr>
        <w:pStyle w:val="04-TextodeArtigoeIncisos"/>
      </w:pPr>
      <w:r>
        <w:t>§ 1º A Comissão apresentará relatório ao Ministério da Educação, no prazo de 90 (noventa) dias, contendo o produto de suas atividades e proposições no âmbito de suas competências.</w:t>
      </w:r>
    </w:p>
    <w:p w:rsidR="00F32CD4" w:rsidRDefault="00F32CD4" w:rsidP="00F32CD4">
      <w:pPr>
        <w:pStyle w:val="04-TextodeArtigoeIncisos"/>
      </w:pPr>
      <w:r>
        <w:t xml:space="preserve">§ 2º A participação dos representantes na Comissão será considerada prestação de serviço </w:t>
      </w:r>
      <w:proofErr w:type="gramStart"/>
      <w:r>
        <w:t>público relevante, não remunerada, e exercida sem prejuízo das atividades normais de seus membros</w:t>
      </w:r>
      <w:proofErr w:type="gramEnd"/>
      <w:r>
        <w:t>.</w:t>
      </w:r>
    </w:p>
    <w:p w:rsidR="00F32CD4" w:rsidRDefault="00F32CD4" w:rsidP="00F32CD4">
      <w:pPr>
        <w:pStyle w:val="04-TextodeArtigoeIncisos"/>
      </w:pPr>
      <w:r>
        <w:t>§ 3º A presidência da Comissão ficará a cargo do representante designado pelo Secretário da Educação Superior do Ministério da Educação.</w:t>
      </w:r>
    </w:p>
    <w:p w:rsidR="00F32CD4" w:rsidRDefault="00F32CD4" w:rsidP="00F32CD4">
      <w:pPr>
        <w:pStyle w:val="04-TextodeArtigoeIncisos"/>
      </w:pPr>
      <w:r>
        <w:lastRenderedPageBreak/>
        <w:t>§ 4º A Secretaria de Educação Superior disponibilizará infraestrutura necessária e apoio logístico para o desenvolvimento das atividades do grupo.</w:t>
      </w:r>
    </w:p>
    <w:p w:rsidR="00F32CD4" w:rsidRDefault="00F32CD4" w:rsidP="00F32CD4">
      <w:pPr>
        <w:pStyle w:val="04-TextodeArtigoeIncisos"/>
      </w:pPr>
      <w:r>
        <w:t>Art. 3º. Esta Portaria entra em vigor na data sua publicação.</w:t>
      </w:r>
    </w:p>
    <w:p w:rsidR="00F32CD4" w:rsidRDefault="00F32CD4" w:rsidP="00F32CD4">
      <w:pPr>
        <w:pStyle w:val="07-AssinaturaeDOU"/>
      </w:pPr>
      <w:r>
        <w:t>PAULO SPELLER</w:t>
      </w:r>
    </w:p>
    <w:p w:rsidR="00F32CD4" w:rsidRDefault="00F32CD4" w:rsidP="00F32CD4">
      <w:pPr>
        <w:pStyle w:val="07-AssinaturaeDOU"/>
      </w:pPr>
    </w:p>
    <w:p w:rsidR="00F32CD4" w:rsidRDefault="00F32CD4" w:rsidP="00F32CD4">
      <w:pPr>
        <w:pStyle w:val="07-AssinaturaeDOU"/>
      </w:pPr>
      <w:r>
        <w:rPr>
          <w:i/>
        </w:rPr>
        <w:t xml:space="preserve">(Publicação no DO n.º 236, de 05.12.2013, Seção 2, página </w:t>
      </w:r>
      <w:proofErr w:type="gramStart"/>
      <w:r>
        <w:rPr>
          <w:i/>
        </w:rPr>
        <w:t>32)</w:t>
      </w:r>
      <w:proofErr w:type="gramEnd"/>
    </w:p>
    <w:sectPr w:rsidR="00F32CD4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547F3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7547F3">
              <w:rPr>
                <w:noProof/>
              </w:rPr>
              <w:t>2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3BBFF1B6" wp14:editId="4DA8A5FD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15145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D1033C9" wp14:editId="619F6A5A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459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15145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6784B"/>
    <w:rsid w:val="000944C5"/>
    <w:rsid w:val="000C6292"/>
    <w:rsid w:val="000D6474"/>
    <w:rsid w:val="00101877"/>
    <w:rsid w:val="0010273E"/>
    <w:rsid w:val="001B2EAB"/>
    <w:rsid w:val="001C45ED"/>
    <w:rsid w:val="002D5139"/>
    <w:rsid w:val="00333A6E"/>
    <w:rsid w:val="00413737"/>
    <w:rsid w:val="00420FED"/>
    <w:rsid w:val="00431464"/>
    <w:rsid w:val="0044243C"/>
    <w:rsid w:val="004572B6"/>
    <w:rsid w:val="0060436D"/>
    <w:rsid w:val="00613D95"/>
    <w:rsid w:val="0061434C"/>
    <w:rsid w:val="007547F3"/>
    <w:rsid w:val="0077690B"/>
    <w:rsid w:val="00800168"/>
    <w:rsid w:val="008102F4"/>
    <w:rsid w:val="00853518"/>
    <w:rsid w:val="008F0C7F"/>
    <w:rsid w:val="00911912"/>
    <w:rsid w:val="009149E4"/>
    <w:rsid w:val="00971910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2161D"/>
    <w:rsid w:val="00C71C1E"/>
    <w:rsid w:val="00C73295"/>
    <w:rsid w:val="00C94D4C"/>
    <w:rsid w:val="00CF1E92"/>
    <w:rsid w:val="00D70FCC"/>
    <w:rsid w:val="00DA6125"/>
    <w:rsid w:val="00DB6F2D"/>
    <w:rsid w:val="00DD7B30"/>
    <w:rsid w:val="00DF5DD6"/>
    <w:rsid w:val="00E00D2A"/>
    <w:rsid w:val="00E6605D"/>
    <w:rsid w:val="00EC644C"/>
    <w:rsid w:val="00F32CD4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5178-8783-43E0-B35F-3DA184EA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0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2011-10-03T11:36:00Z</cp:lastPrinted>
  <dcterms:created xsi:type="dcterms:W3CDTF">2013-12-05T11:00:00Z</dcterms:created>
  <dcterms:modified xsi:type="dcterms:W3CDTF">2013-12-05T11:00:00Z</dcterms:modified>
</cp:coreProperties>
</file>