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MINISTÉRIO DA EDUCAÇÃO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COORDENAÇÃO DE APERFEIÇOAMENTO</w:t>
      </w:r>
      <w:r w:rsidRPr="00CA3D12">
        <w:rPr>
          <w:rFonts w:ascii="Times New Roman" w:hAnsi="Times New Roman" w:cs="Times New Roman"/>
          <w:b/>
        </w:rPr>
        <w:t xml:space="preserve"> </w:t>
      </w:r>
      <w:r w:rsidRPr="00CA3D12">
        <w:rPr>
          <w:rFonts w:ascii="Times New Roman" w:hAnsi="Times New Roman" w:cs="Times New Roman"/>
          <w:b/>
        </w:rPr>
        <w:t>DE PESSOAL DE NÍVEL SUPERIOR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DIRETORIA DE GESTÃO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 xml:space="preserve">PORTARIA Nº 123, DE 11 DE JULHO DE </w:t>
      </w:r>
      <w:proofErr w:type="gramStart"/>
      <w:r w:rsidRPr="00CA3D12">
        <w:rPr>
          <w:rFonts w:ascii="Times New Roman" w:hAnsi="Times New Roman" w:cs="Times New Roman"/>
          <w:b/>
        </w:rPr>
        <w:t>2014</w:t>
      </w:r>
      <w:proofErr w:type="gramEnd"/>
    </w:p>
    <w:p w:rsidR="00CA3D12" w:rsidRPr="00CA3D12" w:rsidRDefault="00CA3D12" w:rsidP="00CA3D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O DIRETOR DE GESTÃO DA COORDENAÇÃO DE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aprovado pelo Decreto nº 7.692, de 02/03/2012, e pela Portaria CAPES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nº 164, de 31/08/2011, resolve:</w:t>
      </w:r>
    </w:p>
    <w:p w:rsidR="00CA3D12" w:rsidRPr="00CA3D12" w:rsidRDefault="00CA3D12" w:rsidP="00CA3D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Dispensar, DIEGO JOSE PEREIRA DA SILVA, SIAPE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1602737, do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DAS 101.3, da Coordenação de Candidaturas Internacionais - CCI, da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Coordenação-Geral de Programas, da Diretoria de Relações Internacionais,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a contar de 14 de julho de 2014.</w:t>
      </w:r>
    </w:p>
    <w:p w:rsidR="004D6B3F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FÁBIO DE PAIVA VAZ</w:t>
      </w:r>
    </w:p>
    <w:p w:rsidR="00CA3D12" w:rsidRPr="00CA3D12" w:rsidRDefault="00CA3D12" w:rsidP="00CA3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D12" w:rsidRPr="00CA3D12" w:rsidRDefault="00CA3D12" w:rsidP="00CA3D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3D12">
        <w:rPr>
          <w:rFonts w:ascii="Times New Roman" w:hAnsi="Times New Roman" w:cs="Times New Roman"/>
          <w:b/>
          <w:i/>
        </w:rPr>
        <w:t xml:space="preserve">(Publicação no DOU n.º 133, de 15.07.2014, Seção 2, página </w:t>
      </w:r>
      <w:proofErr w:type="gramStart"/>
      <w:r w:rsidRPr="00CA3D12">
        <w:rPr>
          <w:rFonts w:ascii="Times New Roman" w:hAnsi="Times New Roman" w:cs="Times New Roman"/>
          <w:b/>
          <w:i/>
        </w:rPr>
        <w:t>09)</w:t>
      </w:r>
      <w:proofErr w:type="gramEnd"/>
    </w:p>
    <w:p w:rsidR="00CA3D12" w:rsidRDefault="00CA3D12" w:rsidP="00CA3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MINISTÉRIO DA EDUCAÇÃO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INSTITUTO NACIONAL DE ESTUDOS E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PESQUISAS EDUCACIONAIS ANÍSIO TEIXEIRA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PORTARIAS DE 14 DE JULHO DE 2014</w:t>
      </w:r>
    </w:p>
    <w:p w:rsidR="00CA3D12" w:rsidRPr="00CA3D12" w:rsidRDefault="00CA3D12" w:rsidP="00CA3D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uso da competência que lhe foi atribuída pelo inciso VI do artigo 16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da Estrutura Regimental constante do anexo I do Decreto nº 6.317, de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20 de dezembro de 2007, resolve:</w:t>
      </w:r>
      <w:bookmarkStart w:id="0" w:name="_GoBack"/>
      <w:bookmarkEnd w:id="0"/>
    </w:p>
    <w:p w:rsidR="00CA3D12" w:rsidRDefault="00CA3D12" w:rsidP="00CA3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D12" w:rsidRPr="00CA3D12" w:rsidRDefault="00CA3D12" w:rsidP="00CA3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Nº 333 - Art. 1º Indicar para compor o Comitê Executivo de Planejamento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e Monitoramento de Projetos de Cooperação Técnica Internacional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CEPCT/Inep, criado mediante Portaria n. 190, de 19 de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junho de 2012, publicada no DOU nº 118, de 20 de junho de 2012,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Seção 1, página 33:</w:t>
      </w:r>
    </w:p>
    <w:p w:rsidR="00CA3D12" w:rsidRPr="00CA3D12" w:rsidRDefault="00CA3D12" w:rsidP="00CA3D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- Marco César Araújo Pereira, em substituição a Alexandre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José dos Santos, como representante titular da DAEB/Inep;</w:t>
      </w:r>
    </w:p>
    <w:p w:rsidR="00CA3D12" w:rsidRPr="00CA3D12" w:rsidRDefault="00CA3D12" w:rsidP="00CA3D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 xml:space="preserve">- João Galvão </w:t>
      </w:r>
      <w:proofErr w:type="spellStart"/>
      <w:r w:rsidRPr="00CA3D12">
        <w:rPr>
          <w:rFonts w:ascii="Times New Roman" w:hAnsi="Times New Roman" w:cs="Times New Roman"/>
        </w:rPr>
        <w:t>Baccheto</w:t>
      </w:r>
      <w:proofErr w:type="spellEnd"/>
      <w:r w:rsidRPr="00CA3D12">
        <w:rPr>
          <w:rFonts w:ascii="Times New Roman" w:hAnsi="Times New Roman" w:cs="Times New Roman"/>
        </w:rPr>
        <w:t>, em substituição a Altivo de Oliveira</w:t>
      </w:r>
      <w:r>
        <w:rPr>
          <w:rFonts w:ascii="Times New Roman" w:hAnsi="Times New Roman" w:cs="Times New Roman"/>
        </w:rPr>
        <w:t xml:space="preserve"> </w:t>
      </w:r>
      <w:r w:rsidRPr="00CA3D12">
        <w:rPr>
          <w:rFonts w:ascii="Times New Roman" w:hAnsi="Times New Roman" w:cs="Times New Roman"/>
        </w:rPr>
        <w:t>Neto, como representante suplente da DAEB/Inep.</w:t>
      </w:r>
    </w:p>
    <w:p w:rsidR="00CA3D12" w:rsidRPr="00CA3D12" w:rsidRDefault="00CA3D12" w:rsidP="00CA3D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Art. 2º Esta Portaria entra em vigor na data de sua publicação.</w:t>
      </w:r>
    </w:p>
    <w:p w:rsidR="00CA3D12" w:rsidRPr="00CA3D12" w:rsidRDefault="00CA3D12" w:rsidP="00CA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D12">
        <w:rPr>
          <w:rFonts w:ascii="Times New Roman" w:hAnsi="Times New Roman" w:cs="Times New Roman"/>
          <w:b/>
        </w:rPr>
        <w:t>JOSÉ FRANCISCO SOARES</w:t>
      </w:r>
    </w:p>
    <w:p w:rsidR="00CA3D12" w:rsidRPr="00CA3D12" w:rsidRDefault="00CA3D12" w:rsidP="00CA3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D12" w:rsidRPr="00CA3D12" w:rsidRDefault="00CA3D12" w:rsidP="00CA3D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3D12">
        <w:rPr>
          <w:rFonts w:ascii="Times New Roman" w:hAnsi="Times New Roman" w:cs="Times New Roman"/>
          <w:b/>
          <w:i/>
        </w:rPr>
        <w:t xml:space="preserve">(Publicação no DOU n.º 133, de 15.07.2014, Seção 2,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CA3D12">
        <w:rPr>
          <w:rFonts w:ascii="Times New Roman" w:hAnsi="Times New Roman" w:cs="Times New Roman"/>
          <w:b/>
          <w:i/>
        </w:rPr>
        <w:t>)</w:t>
      </w:r>
      <w:proofErr w:type="gramEnd"/>
    </w:p>
    <w:sectPr w:rsidR="00CA3D12" w:rsidRPr="00CA3D12" w:rsidSect="00CA3D1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2C" w:rsidRDefault="008C162C" w:rsidP="00CA3D12">
      <w:pPr>
        <w:spacing w:after="0" w:line="240" w:lineRule="auto"/>
      </w:pPr>
      <w:r>
        <w:separator/>
      </w:r>
    </w:p>
  </w:endnote>
  <w:endnote w:type="continuationSeparator" w:id="0">
    <w:p w:rsidR="008C162C" w:rsidRDefault="008C162C" w:rsidP="00C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788131"/>
      <w:docPartObj>
        <w:docPartGallery w:val="Page Numbers (Bottom of Page)"/>
        <w:docPartUnique/>
      </w:docPartObj>
    </w:sdtPr>
    <w:sdtContent>
      <w:p w:rsidR="00CA3D12" w:rsidRDefault="00CA3D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3D12" w:rsidRDefault="00CA3D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2C" w:rsidRDefault="008C162C" w:rsidP="00CA3D12">
      <w:pPr>
        <w:spacing w:after="0" w:line="240" w:lineRule="auto"/>
      </w:pPr>
      <w:r>
        <w:separator/>
      </w:r>
    </w:p>
  </w:footnote>
  <w:footnote w:type="continuationSeparator" w:id="0">
    <w:p w:rsidR="008C162C" w:rsidRDefault="008C162C" w:rsidP="00C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2"/>
    <w:rsid w:val="004D6B3F"/>
    <w:rsid w:val="008C162C"/>
    <w:rsid w:val="00C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12"/>
  </w:style>
  <w:style w:type="paragraph" w:styleId="Rodap">
    <w:name w:val="footer"/>
    <w:basedOn w:val="Normal"/>
    <w:link w:val="RodapChar"/>
    <w:uiPriority w:val="99"/>
    <w:unhideWhenUsed/>
    <w:rsid w:val="00CA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12"/>
  </w:style>
  <w:style w:type="paragraph" w:styleId="Rodap">
    <w:name w:val="footer"/>
    <w:basedOn w:val="Normal"/>
    <w:link w:val="RodapChar"/>
    <w:uiPriority w:val="99"/>
    <w:unhideWhenUsed/>
    <w:rsid w:val="00CA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2014-07-15T10:04:00Z</dcterms:created>
  <dcterms:modified xsi:type="dcterms:W3CDTF">2014-07-15T10:09:00Z</dcterms:modified>
</cp:coreProperties>
</file>